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A8B1" w14:textId="47A497F2" w:rsidR="0018364C" w:rsidRPr="008768ED" w:rsidRDefault="004A56D2" w:rsidP="00F25DB8">
      <w:pPr>
        <w:pStyle w:val="Heading2"/>
        <w:rPr>
          <w:color w:val="000000" w:themeColor="text1"/>
        </w:rPr>
      </w:pPr>
      <w:r>
        <w:rPr>
          <w:color w:val="000000" w:themeColor="text1"/>
          <w:lang w:val="pl"/>
        </w:rPr>
        <w:t>Arkusz informacyjny pełnomocnika/opiekuna lub najbliższego krewnego</w:t>
      </w:r>
    </w:p>
    <w:p w14:paraId="43434719" w14:textId="2995F1E6" w:rsidR="0018364C" w:rsidRPr="008768ED" w:rsidRDefault="52E26F43" w:rsidP="5799BB9C">
      <w:pPr>
        <w:pStyle w:val="BodyText"/>
        <w:rPr>
          <w:color w:val="000000" w:themeColor="text1"/>
          <w:highlight w:val="yellow"/>
        </w:rPr>
      </w:pPr>
      <w:r>
        <w:rPr>
          <w:color w:val="000000" w:themeColor="text1"/>
          <w:lang w:val="pl"/>
        </w:rPr>
        <w:t xml:space="preserve">Wersja: 5, 23 października 2024 r. </w:t>
      </w:r>
    </w:p>
    <w:p w14:paraId="070B57C9" w14:textId="77777777" w:rsidR="0018364C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Główny badacz w rejonie: [local_lead_investigator_name]</w:t>
      </w:r>
    </w:p>
    <w:p w14:paraId="59337B5B" w14:textId="4DFE8155" w:rsidR="0018364C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Główny badacz: Prof. J.K. Baillie, Uniwersytet w Edynburgu (</w:t>
      </w:r>
      <w:r>
        <w:rPr>
          <w:i/>
          <w:iCs/>
          <w:color w:val="000000" w:themeColor="text1"/>
          <w:lang w:val="pl"/>
        </w:rPr>
        <w:t>University of Edinburgh</w:t>
      </w:r>
      <w:r>
        <w:rPr>
          <w:color w:val="000000" w:themeColor="text1"/>
          <w:lang w:val="pl"/>
        </w:rPr>
        <w:t>)</w:t>
      </w:r>
    </w:p>
    <w:p w14:paraId="27103AE3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Wstęp</w:t>
      </w:r>
    </w:p>
    <w:p w14:paraId="043C2574" w14:textId="345E0225" w:rsidR="00E451DD" w:rsidRDefault="00E451DD" w:rsidP="0018364C">
      <w:pPr>
        <w:pStyle w:val="BodyText"/>
        <w:rPr>
          <w:color w:val="000000" w:themeColor="text1"/>
        </w:rPr>
      </w:pPr>
      <w:r>
        <w:rPr>
          <w:lang w:val="pl"/>
        </w:rPr>
        <w:t>Rozpoczynamy badanie naukowe z udziałem osób cierpiących na choroby krytyczne oraz zdrowych wolontariuszy. Podatność na krytyczne choroby zależy od naszych genów (lub DNA). Próbujemy znaleźć te geny, ponieważ mogą one pomóc nam w opracowaniu lepszych metod leczenia dla innych pacjentów w przyszłości.</w:t>
      </w:r>
    </w:p>
    <w:p w14:paraId="34AFCE5D" w14:textId="5AFBAD81" w:rsidR="0018364C" w:rsidRPr="008768ED" w:rsidRDefault="004765FF" w:rsidP="0018364C">
      <w:pPr>
        <w:pStyle w:val="BodyText"/>
        <w:rPr>
          <w:color w:val="000000" w:themeColor="text1"/>
        </w:rPr>
      </w:pPr>
      <w:r>
        <w:rPr>
          <w:lang w:val="pl"/>
        </w:rPr>
        <w:t>Jesteś osobą najlepiej reprezentującą interesy pacjenta, który może wziąć udział w tych badaniach, dlatego zwróciliśmy się do Ciebie. Prosimy o odłożenie na bok własnych poglądów i rozważenie, co byłoby najlepsze dla pacjenta oraz jakie mogą być jego życzenia i odczucia. Ważne jest, aby przed podjęciem decyzji rozumieć, dlaczego takie badanie jest prowadzone i z czym będzie się ono wiązać dla pacjenta.</w:t>
      </w:r>
    </w:p>
    <w:p w14:paraId="4F2F88E1" w14:textId="327ECE36" w:rsidR="007F0274" w:rsidRPr="008768ED" w:rsidRDefault="007F0274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Prosimy o uważne przeczytanie poniższych informacji. Prosimy nas zapytać o wszelkie wyjaśnienia lub dodatkowe informacje i nie spieszyć się z podjęciem decyzji. Twoja decyzja jest całkowicie dobrowolna. Decyzja, którą podejmiesz, nie wpłynie w żaden sposób na opiekę nad pacjentem lub otrzymywane leczenie.</w:t>
      </w:r>
    </w:p>
    <w:p w14:paraId="3399F145" w14:textId="3D022CA7" w:rsidR="0018364C" w:rsidRPr="008768ED" w:rsidRDefault="00C2411A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się stanie, jeśli pacjent weźmie udział w tym badaniu?</w:t>
      </w:r>
    </w:p>
    <w:p w14:paraId="241C44E0" w14:textId="4DE0A1DA" w:rsidR="00D1158C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Poprosimy cię o potwierdzenie deklaracji poprzez podpisanie formularza zgody. Pobrana zostanie pojedyncza próbka krwi (4 ml; około 1 łyżeczki) w celu pobrania próbki DNA. Jeśli z jakiegokolwiek powodu nie można będzie pobrać próbki krwi, w pewnych okolicznościach można pobrać próbkę śliny.</w:t>
      </w:r>
    </w:p>
    <w:p w14:paraId="5EC65099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stanie się z próbkami?</w:t>
      </w:r>
    </w:p>
    <w:p w14:paraId="2B08862E" w14:textId="2A19682D" w:rsidR="00E451DD" w:rsidRDefault="00E451DD" w:rsidP="00E451DD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Badanie wymaga jednej próbki DNA. Pobierzemy próbkę DNA z pojedynczej próbki krwi w ilości 4 ml (około 1 łyżeczki) lub mniej. W niektórych przypadkach, jeśli pobranie krwi nie jest możliwe, możemy pobrać próbkę DNA z próbki śliny.</w:t>
      </w:r>
    </w:p>
    <w:p w14:paraId="01106570" w14:textId="64DF4695" w:rsidR="00E451DD" w:rsidRDefault="00E451DD" w:rsidP="00E451DD">
      <w:pPr>
        <w:pStyle w:val="BodyText"/>
      </w:pPr>
      <w:r>
        <w:rPr>
          <w:lang w:val="pl"/>
        </w:rPr>
        <w:t>Użyjemy próbki krwi do analizy DNA pacjenta, co może obejmować sekwencjonowanie całego genomu. Genom to „instrukcja obsługi” organizmu, która zawiera informacje potrzebne do zbudowania, obsługi i naprawy organizmu. Będziemy bezpiecznie przechowywać próbkę DNA, a informacje genetyczne i inne informacje zdrowotne będą zapisane w bezpiecznym komputerze.</w:t>
      </w:r>
    </w:p>
    <w:p w14:paraId="64A3AE40" w14:textId="715D78FE" w:rsidR="00CF7814" w:rsidRDefault="00CF7814" w:rsidP="00CF7814">
      <w:pPr>
        <w:tabs>
          <w:tab w:val="left" w:pos="6181"/>
        </w:tabs>
        <w:rPr>
          <w:rFonts w:eastAsiaTheme="minorHAnsi"/>
          <w:sz w:val="24"/>
          <w:szCs w:val="24"/>
        </w:rPr>
      </w:pPr>
      <w:r>
        <w:rPr>
          <w:lang w:val="pl"/>
        </w:rPr>
        <w:tab/>
      </w:r>
    </w:p>
    <w:p w14:paraId="759507E9" w14:textId="77777777" w:rsidR="00CF7814" w:rsidRPr="00CF7814" w:rsidRDefault="00CF7814" w:rsidP="00CF7814"/>
    <w:p w14:paraId="76699875" w14:textId="30290301" w:rsidR="00E451DD" w:rsidRPr="008768ED" w:rsidRDefault="00E451DD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Dane z próbki DNA, wraz z danymi dotyczącymi zdrowia pacjenta, zostaną przeanalizowane przez badaczy i porównane z DNA i danymi zdrowotnymi reszty populacji oraz innych osób cierpiących na krytyczne choroby z różnych przyczyn. </w:t>
      </w:r>
    </w:p>
    <w:p w14:paraId="11B2F4F2" w14:textId="77777777" w:rsidR="00E451DD" w:rsidRPr="008768ED" w:rsidRDefault="00E451DD" w:rsidP="00E451DD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Czy udział w tym badaniu wiąże się z jakimiś korzyściami lub trudnościami?</w:t>
      </w:r>
    </w:p>
    <w:p w14:paraId="5503E69D" w14:textId="2CFEEEEA" w:rsidR="00E451DD" w:rsidRPr="008768ED" w:rsidRDefault="00E451DD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Udział w badaniu nie wiąże się z żadnymi bezpośrednimi korzyściami, ale mamy nadzieję, że to badanie może w przyszłości pomóc innym osobom, które poważnie zachorują. Istnieje bardzo mała szansa, że na podstawie DNA odkryjemy informacje o zdrowiu pacjenta.  Jeśli tak się stanie, postaramy się skontaktować z zespołem opieki klinicznej pacjenta w celu wyjaśnienia wyników. Może zaistnieć potrzeba wykonania dodatkowych badań.  Informacje te mogą być złożone i trudne do zinterpretowania z całą pewnością, a także mogą się zmieniać w miarę upływu czasu, gdy będziemy odkrywać więcej informacji na temat genomu. Z tego powodu znaczenie tych informacji zostanie pacjentowi wyjaśnione przez lekarzy lub pielęgniarki posiadające odpowiednią wiedzę.</w:t>
      </w:r>
    </w:p>
    <w:p w14:paraId="042DBAF0" w14:textId="48DF523F" w:rsidR="4A1EA66A" w:rsidRDefault="4A1EA66A" w:rsidP="00677C2E">
      <w:pPr>
        <w:pStyle w:val="Heading3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pl"/>
        </w:rPr>
        <w:t>Jakie dane są analizowane?</w:t>
      </w:r>
    </w:p>
    <w:p w14:paraId="3A632403" w14:textId="77777777" w:rsidR="006F2627" w:rsidRPr="006F2627" w:rsidRDefault="006F2627" w:rsidP="006F2627"/>
    <w:p w14:paraId="07888AC6" w14:textId="07611422" w:rsidR="006F2627" w:rsidRPr="006F2627" w:rsidRDefault="006F2627" w:rsidP="722C1CBE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"/>
        </w:rPr>
        <w:t>Zbierzemy dane osobowe dotyczące pacjenta i jego choroby, takie jak imię i nazwisko, datę urodzenia i numer NHS lub CHI. Dane te będą przechowywane w bezpiecznym komputerze, do którego dostęp będzie miała tylko ograniczona liczba osób. Dane osobowe zostaną powiązane z próbką DNA pacjenta i informacjami genetycznymi za pomocą unikalnego numeru, co oznacza, że pacjent nigdy nie będzie mógł zostać zidentyfikowany przez żadnego naukowca lub badacza przeprowadzającego analizę jego danych.</w:t>
      </w:r>
    </w:p>
    <w:p w14:paraId="494E824E" w14:textId="0BFC9BD3" w:rsidR="005D3498" w:rsidRDefault="4A1EA66A" w:rsidP="005D0C70">
      <w:pPr>
        <w:pStyle w:val="BodyText"/>
      </w:pPr>
      <w:r>
        <w:rPr>
          <w:color w:val="000000" w:themeColor="text1"/>
          <w:lang w:val="pl"/>
        </w:rPr>
        <w:t>Badacze i partnerzy GenOMICC zawsze będą chronić dane pacjenta i kontrolować, kto ma do nich dostęp. Badacze będą mieć dostęp do następujących zanonimizowanych danych (co oznacza, że imię i nazwisko, data urodzenia i inne dane identyfikacyjne zostały usunięte):</w:t>
      </w:r>
    </w:p>
    <w:p w14:paraId="56F5E37A" w14:textId="090490AB" w:rsidR="00154B97" w:rsidRPr="008768ED" w:rsidRDefault="00C757B0" w:rsidP="00154B97">
      <w:pPr>
        <w:pStyle w:val="BodyText"/>
        <w:numPr>
          <w:ilvl w:val="0"/>
          <w:numId w:val="5"/>
        </w:numPr>
      </w:pPr>
      <w:r>
        <w:rPr>
          <w:lang w:val="pl"/>
        </w:rPr>
        <w:t>dane pacjenta z badań klinicznych;</w:t>
      </w:r>
    </w:p>
    <w:p w14:paraId="3224B496" w14:textId="6BB97666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elektroniczne kopie całej przeszłej i przyszłej dokumentacji pacjenta z NHS, od lekarza rodzinnego i z innych organizacji (takich jak NHS Digital i organy zdrowia publicznego);</w:t>
      </w:r>
    </w:p>
    <w:p w14:paraId="45309C3C" w14:textId="656BE279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 xml:space="preserve">informacje o wszelkich chorobach lub pobytach w szpitalu – w tym informacje, które mogą się Tobie wydawać niezwiązane z pacjentem; </w:t>
      </w:r>
    </w:p>
    <w:p w14:paraId="74E6770C" w14:textId="382EF708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kopie dokumentacji szpitalnej lub klinicznej, akt medycznych, danych od służb społecznych oraz z lokalnych lub krajowych rejestrów chorób, a także dane z innych badań naukowych;</w:t>
      </w:r>
    </w:p>
    <w:p w14:paraId="4871EB9D" w14:textId="2A9D75D7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odpowiednie zdjęcia z dokumentacji NHS pacjenta, takie jak skany MRI, zdjęcia rentgenowskie lub fotografie;</w:t>
      </w:r>
    </w:p>
    <w:p w14:paraId="70430A7A" w14:textId="543E3DBD" w:rsidR="00154B97" w:rsidRPr="005D0C70" w:rsidRDefault="00154B97" w:rsidP="005D0C70">
      <w:pPr>
        <w:pStyle w:val="BodyText"/>
        <w:numPr>
          <w:ilvl w:val="0"/>
          <w:numId w:val="5"/>
        </w:numPr>
      </w:pPr>
      <w:r>
        <w:rPr>
          <w:lang w:val="pl"/>
        </w:rPr>
        <w:t>dane z innych rejestrów badawczych i badań, które mogą być istotne.</w:t>
      </w:r>
    </w:p>
    <w:p w14:paraId="1F4C2E04" w14:textId="145FCCAB" w:rsidR="00586631" w:rsidRDefault="6EDF4880" w:rsidP="0B1BD1FD">
      <w:pPr>
        <w:pStyle w:val="BodyText"/>
      </w:pPr>
      <w:r>
        <w:rPr>
          <w:color w:val="000000" w:themeColor="text1"/>
          <w:lang w:val="pl"/>
        </w:rPr>
        <w:t xml:space="preserve">Oryginały dokumentów pacjenta pozostaną w NHS. </w:t>
      </w:r>
      <w:r>
        <w:rPr>
          <w:lang w:val="pl"/>
        </w:rPr>
        <w:t xml:space="preserve">Dane </w:t>
      </w:r>
      <w:r>
        <w:rPr>
          <w:color w:val="000000" w:themeColor="text1"/>
          <w:lang w:val="pl"/>
        </w:rPr>
        <w:t>pacjenta</w:t>
      </w:r>
      <w:r>
        <w:rPr>
          <w:lang w:val="pl"/>
        </w:rPr>
        <w:t xml:space="preserve"> zostaną umieszczone w bezpiecznych systemach analitycznych. Pobieranie danych z tych systemów będzie ograniczone do danych, których nie można w żaden sposób wykorzystać do ponownej identyfikacji uczestnika.</w:t>
      </w:r>
    </w:p>
    <w:p w14:paraId="1D30C7D1" w14:textId="0094E9DC" w:rsidR="0007055B" w:rsidRPr="008768ED" w:rsidRDefault="0007055B" w:rsidP="005D0C70">
      <w:pPr>
        <w:pStyle w:val="BodyText"/>
      </w:pPr>
      <w:r>
        <w:rPr>
          <w:lang w:val="pl"/>
        </w:rPr>
        <w:t>Informacje będą wykorzystywane wyłącznie w celu medycznych badań naukowych lub do skontaktowania się z pacjentem w sprawie udziału w przyszłych badaniach. Nie będą one wykorzystywane do podejmowania decyzji dotyczących dostępności przyszłych usług, takich jak ubezpieczenie.</w:t>
      </w:r>
    </w:p>
    <w:p w14:paraId="309A143D" w14:textId="041366E6" w:rsidR="0007055B" w:rsidRPr="008768ED" w:rsidRDefault="0007055B" w:rsidP="005D0C70">
      <w:pPr>
        <w:pStyle w:val="BodyText"/>
      </w:pPr>
      <w:r>
        <w:rPr>
          <w:lang w:val="pl"/>
        </w:rPr>
        <w:t>W przypadku ryzyka, że pacjent</w:t>
      </w:r>
      <w:r>
        <w:rPr>
          <w:color w:val="000000" w:themeColor="text1"/>
          <w:lang w:val="pl"/>
        </w:rPr>
        <w:t xml:space="preserve"> </w:t>
      </w:r>
      <w:r>
        <w:rPr>
          <w:lang w:val="pl"/>
        </w:rPr>
        <w:t>może zostać zidentyfikowany, jego dane będą wykorzystywane wyłącznie w badaniach, które zostały niezależnie zweryfikowane przez komisję etyczną i sponsora.</w:t>
      </w:r>
    </w:p>
    <w:p w14:paraId="68FBCC03" w14:textId="21386E0B" w:rsidR="00192009" w:rsidRPr="008768ED" w:rsidRDefault="00192009" w:rsidP="00192009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Czy DANE będą traktowane jako poufne?</w:t>
      </w:r>
    </w:p>
    <w:p w14:paraId="1ECE7E96" w14:textId="6DAEA2D4" w:rsidR="00192009" w:rsidRPr="008768ED" w:rsidRDefault="00617B93" w:rsidP="00192009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Tak. Wszystkie informacje zbierane przez nas w trakcie badań będą poufne. Istnieją surowe przepisy chroniące prywatność uczestników badań naukowych na każdym etapie. Badacze będą potrzebowali uzyskać dostęp do dokumentacji medycznej i danych pacjenta w celu przeprowadzenia tego badania.</w:t>
      </w:r>
    </w:p>
    <w:p w14:paraId="249E53A6" w14:textId="026761AE" w:rsidR="00192009" w:rsidRDefault="00192009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Aby upewnić się, że badanie jest prowadzone prawidłowo, poprosimy o zgodę na dostęp upoważnionych przedstawicieli Sponsora lub instytucji NHS do dokumentacji medycznej pacjenta i danych zebranych podczas badania, jeśli jest to istotne dla udziału pacjenta w tym badaniu. Sponsor jest odpowiedzialny za całościowe zarządzanie badaniem oraz zapewnienie ubezpieczenia i odszkodowania.</w:t>
      </w:r>
    </w:p>
    <w:p w14:paraId="312C5350" w14:textId="3BC7F60C" w:rsidR="00E451DD" w:rsidRPr="00862E12" w:rsidRDefault="00E451DD" w:rsidP="00E451DD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stanie się z danymi i próbkami DNA?</w:t>
      </w:r>
    </w:p>
    <w:p w14:paraId="531B087B" w14:textId="70C7E609" w:rsidR="00E451DD" w:rsidRDefault="00E451DD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Za Twoją zgodą przechowamy próbkę DNA i dane genetyczne do wykorzystania w przyszłych etycznie zatwierdzonych badaniach medycznych. Czasami te badania mogą być prowadzone w placówkach w innych krajach lub w placówkach zapewnianych przez organizacje komercyjne, ale próbka pacjenta zawsze będzie pod kontrolą badaczy GenOMICC lub organizacji partnerskich i będzie podlegać przepisom brytyjskim.</w:t>
      </w:r>
    </w:p>
    <w:p w14:paraId="1E13572E" w14:textId="77777777" w:rsidR="00E451DD" w:rsidRPr="008768ED" w:rsidRDefault="00E451DD" w:rsidP="00E451DD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KTO BĘDZIE UCZESTNICZYŁ W TYM BADANIU?</w:t>
      </w:r>
    </w:p>
    <w:p w14:paraId="67044731" w14:textId="77777777" w:rsidR="00E451DD" w:rsidRPr="008768ED" w:rsidRDefault="00E451DD" w:rsidP="00E451DD">
      <w:pPr>
        <w:pStyle w:val="BodyText"/>
      </w:pPr>
      <w:r>
        <w:rPr>
          <w:lang w:val="pl"/>
        </w:rPr>
        <w:t xml:space="preserve">GenOMICC zrzesza współpracujących ze sobą lekarzy i naukowców, którzy starają się lepiej zrozumieć choroby krytyczne. </w:t>
      </w:r>
    </w:p>
    <w:p w14:paraId="2F99104E" w14:textId="762B9E5E" w:rsidR="00E451DD" w:rsidRPr="00E451DD" w:rsidRDefault="00E451DD" w:rsidP="0018364C">
      <w:pPr>
        <w:pStyle w:val="BodyText"/>
      </w:pPr>
      <w:r>
        <w:rPr>
          <w:lang w:val="pl"/>
        </w:rPr>
        <w:t xml:space="preserve">W przyszłości możemy również współpracować w prowadzonych badaniach z innymi organizacjami. </w:t>
      </w:r>
    </w:p>
    <w:p w14:paraId="062FA41C" w14:textId="421208BB" w:rsidR="0018364C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skontaktujecie się z DANYM pacjentem PONOWNIE?</w:t>
      </w:r>
    </w:p>
    <w:p w14:paraId="68D86233" w14:textId="6E7B514D" w:rsidR="006F2627" w:rsidRPr="006F2627" w:rsidRDefault="006F2627" w:rsidP="006F2627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wyrazisz zgodę, możemy ponownie skontaktować się z pacjentem w celu uzyskania dalszych informacji lub poinformowania go o innych możliwościach badawczych.  Chociaż wiele możemy dowiedzieć się z DNA, możemy dowiedzieć się jeszcze więcej z badania komórek we krwi pacjenta lub innych badań. W takim przypadku skontaktowalibyśmy się z Tobą, ponieważ byłaby potrzebna druga próbka krwi.  Nie musisz wyrażać zgody na to ani na żadne przyszłe żądania.</w:t>
      </w:r>
    </w:p>
    <w:p w14:paraId="7FC964DC" w14:textId="6C701B35" w:rsidR="0018364C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mogę w dowolnym momencie zażądać wycofania PACJENTA z badania?</w:t>
      </w:r>
    </w:p>
    <w:p w14:paraId="54BCE32B" w14:textId="705CEE92" w:rsidR="006F2627" w:rsidRPr="00AA4579" w:rsidRDefault="006F2627" w:rsidP="006F2627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Tak, możesz w każdej chwili wycofać pacjenta z badania bez podania przyczyny i bez uszczerbku dla opieki medycznej pacjenta. </w:t>
      </w:r>
    </w:p>
    <w:p w14:paraId="6D63BC3D" w14:textId="77777777" w:rsidR="006F2627" w:rsidRPr="00862E12" w:rsidRDefault="006F2627" w:rsidP="006F2627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Istnieją dwie opcje do rozważenia przy wycofaniu:</w:t>
      </w:r>
    </w:p>
    <w:p w14:paraId="26396546" w14:textId="77777777" w:rsidR="006F2627" w:rsidRPr="008768ED" w:rsidRDefault="006F2627" w:rsidP="006F2627">
      <w:pPr>
        <w:pStyle w:val="BodyText"/>
        <w:rPr>
          <w:b/>
          <w:color w:val="000000" w:themeColor="text1"/>
        </w:rPr>
      </w:pPr>
      <w:bookmarkStart w:id="0" w:name="_Toc10471140"/>
      <w:r>
        <w:rPr>
          <w:b/>
          <w:bCs/>
          <w:color w:val="000000" w:themeColor="text1"/>
          <w:lang w:val="pl"/>
        </w:rPr>
        <w:t>1. Wycofanie częściowe</w:t>
      </w:r>
      <w:bookmarkEnd w:id="0"/>
    </w:p>
    <w:p w14:paraId="02EF04AD" w14:textId="65D587E1" w:rsidR="006F2627" w:rsidRPr="00862E12" w:rsidRDefault="006F2627" w:rsidP="006F2627">
      <w:p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Ta opcja jest przeznaczona dla sytuacji, w których zgadzasz się, aby dane pacjenta były nadal wykorzystywane do badań, ale nie życzysz sobie dalszego kontaktu:</w:t>
      </w:r>
    </w:p>
    <w:p w14:paraId="269316F3" w14:textId="1A50D64F" w:rsidR="006F2627" w:rsidRPr="008768ED" w:rsidRDefault="005E6D94" w:rsidP="006F2627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zaktualizujemy nasze akta, aby upewnić się, że nie skontaktujemy się z Tobą;</w:t>
      </w:r>
    </w:p>
    <w:p w14:paraId="53256C43" w14:textId="6BCB71D8" w:rsidR="005E6D94" w:rsidRDefault="005E6D94" w:rsidP="00A5450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nadal aktualizować i przechowywać informacje z dokumentacji zdrowotnej pacjenta i innych dokumentów do wykorzystania w zatwierdzonych badaniach;</w:t>
      </w:r>
    </w:p>
    <w:p w14:paraId="76DB4980" w14:textId="3110C53E" w:rsidR="00A5450D" w:rsidRPr="00A5450D" w:rsidRDefault="00A5450D" w:rsidP="00A5450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lastRenderedPageBreak/>
        <w:t xml:space="preserve">zwrócimy się do pacjenta z prośbą o wyrażenie zgody na pozostanie w badaniu w przyszłości, jeśli będzie w stanie to zrobić. </w:t>
      </w:r>
    </w:p>
    <w:p w14:paraId="11DE5A39" w14:textId="77777777" w:rsidR="006F2627" w:rsidRPr="008768ED" w:rsidRDefault="006F2627" w:rsidP="006F2627">
      <w:pPr>
        <w:pStyle w:val="BodyText"/>
        <w:rPr>
          <w:b/>
          <w:color w:val="000000" w:themeColor="text1"/>
        </w:rPr>
      </w:pPr>
      <w:bookmarkStart w:id="1" w:name="_Toc10471141"/>
      <w:r>
        <w:rPr>
          <w:b/>
          <w:bCs/>
          <w:color w:val="000000" w:themeColor="text1"/>
          <w:lang w:val="pl"/>
        </w:rPr>
        <w:t>2. Wycofanie całkowite</w:t>
      </w:r>
      <w:bookmarkEnd w:id="1"/>
      <w:r>
        <w:rPr>
          <w:b/>
          <w:bCs/>
          <w:color w:val="000000" w:themeColor="text1"/>
          <w:lang w:val="pl"/>
        </w:rPr>
        <w:t xml:space="preserve"> </w:t>
      </w:r>
    </w:p>
    <w:p w14:paraId="1A37E8B1" w14:textId="5A9CF9EF" w:rsidR="006F2627" w:rsidRDefault="006F2627" w:rsidP="006F2627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Ta opcja jest przeznaczona dla sytuacji, w których nie chcesz już, aby dane pacjenta były wykorzystywane do badań oraz nie życzysz sobie dalszego kontaktu.</w:t>
      </w:r>
    </w:p>
    <w:p w14:paraId="6DE699AD" w14:textId="77777777" w:rsidR="006F2627" w:rsidRDefault="006F2627" w:rsidP="006F2627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2A277B6" w14:textId="77777777" w:rsidR="006F2627" w:rsidRPr="001C5881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Wówczas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 xml:space="preserve"> my:</w:t>
      </w:r>
    </w:p>
    <w:p w14:paraId="6DD75050" w14:textId="673E5472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przechowywane przez nas dane osobowe pacjenta;</w:t>
      </w:r>
    </w:p>
    <w:p w14:paraId="78310D09" w14:textId="680DE117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próbkę DNA;</w:t>
      </w:r>
    </w:p>
    <w:p w14:paraId="0CCE1BC4" w14:textId="77777777" w:rsidR="006F2627" w:rsidRPr="00862E12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Twoje informacje genetyczne (jeśli nie zostały jeszcze uwzględnione w analizie).</w:t>
      </w:r>
    </w:p>
    <w:p w14:paraId="5A0BEDAB" w14:textId="77777777" w:rsidR="006F2627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16A98D32" w14:textId="77777777" w:rsidR="006F2627" w:rsidRPr="00862E12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Nie</w:t>
      </w: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:</w:t>
      </w:r>
    </w:p>
    <w:p w14:paraId="019A6300" w14:textId="77777777" w:rsidR="006F2627" w:rsidRPr="008768ED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bezpośrednio z Tobą się kontaktować;</w:t>
      </w:r>
    </w:p>
    <w:p w14:paraId="1AD4B472" w14:textId="723528EB" w:rsidR="006F2627" w:rsidRPr="008768ED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nadal aktualizować i przechowywać informacji z dokumentacji zdrowotnej i innych dokumentów pacjenta;</w:t>
      </w:r>
    </w:p>
    <w:p w14:paraId="6D1B2ACA" w14:textId="28892BA8" w:rsidR="006F2627" w:rsidRPr="008768ED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 xml:space="preserve">zezwolimy nowym badaniom na dostęp do informacji przechowywanych na temat pacjenta; </w:t>
      </w:r>
    </w:p>
    <w:p w14:paraId="4645879F" w14:textId="70E982F5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wykorzystywać informacji do celów innych niż audyt.</w:t>
      </w:r>
    </w:p>
    <w:p w14:paraId="7470C722" w14:textId="77777777" w:rsidR="006F2627" w:rsidRPr="008768ED" w:rsidRDefault="006F2627" w:rsidP="006F2627">
      <w:pPr>
        <w:pStyle w:val="ListParagraph"/>
        <w:spacing w:line="240" w:lineRule="auto"/>
        <w:ind w:left="144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25946488" w14:textId="77777777" w:rsidR="006F2627" w:rsidRPr="00862E12" w:rsidRDefault="006F2627" w:rsidP="006F2627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Nie możemy:</w:t>
      </w:r>
    </w:p>
    <w:p w14:paraId="48E16E94" w14:textId="7DF7480D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usunąć danych z badań, które są w toku lub zostały już przeprowadzone, ale informacje, które przechowujemy na tym etapie, są pozbawione elementów umożliwiających identyfikację, co oznacza, że nikt nie będzie wiedzieć o jakichkolwiek powiązaniach z pacjentem;</w:t>
      </w:r>
    </w:p>
    <w:p w14:paraId="0B5BEDF3" w14:textId="4F2D536F" w:rsidR="006F2627" w:rsidRDefault="006F2627" w:rsidP="006F2627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usunąć oryginalnej dokumentacji przechowywanej przez NHS, a ścieżka audytu potwierdzająca udział w GenOMICC pozostanie w NHS.</w:t>
      </w:r>
    </w:p>
    <w:p w14:paraId="60C43002" w14:textId="77777777" w:rsidR="006F2627" w:rsidRDefault="006F2627" w:rsidP="006F2627">
      <w:pPr>
        <w:pStyle w:val="ListParagraph"/>
        <w:spacing w:line="240" w:lineRule="auto"/>
        <w:ind w:left="144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6172A76C" w14:textId="77777777" w:rsidR="006F2627" w:rsidRPr="00862E12" w:rsidRDefault="006F2627" w:rsidP="006F2627">
      <w:p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Skontaktuj się z głównym badaczem w swoim rejonie lub koordynatorem badania i poinformuj go, jeśli zdecydujesz się na wycofanie zgody. Ich dane znajdują się w następnej sekcji poniżej.</w:t>
      </w:r>
    </w:p>
    <w:p w14:paraId="430044EE" w14:textId="6AE9FB05" w:rsidR="722C1CBE" w:rsidRDefault="722C1CBE">
      <w:r>
        <w:rPr>
          <w:lang w:val="pl"/>
        </w:rPr>
        <w:br w:type="page"/>
      </w:r>
    </w:p>
    <w:p w14:paraId="6B29B495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Co zrobić w razie problemów lub aby uzyskać więcej informacji na temat badania?</w:t>
      </w:r>
    </w:p>
    <w:p w14:paraId="6864EBC3" w14:textId="18BC93F1" w:rsidR="00E03650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chcesz uzyskać więcej informacji na temat badania, możesz skontaktować się z Głównym Badaczem w Rejonie, [local_lead_investigator_name], lub z koordynatorem badania, [study_coordinator_name], przez telefon: [study_coordinator_phone_number] lub e-mail [study_coordinator_email_address].</w:t>
      </w:r>
    </w:p>
    <w:p w14:paraId="74FDE9DE" w14:textId="18E69F7F" w:rsidR="5799BB9C" w:rsidRPr="0028163E" w:rsidRDefault="5BA12CE7" w:rsidP="5799BB9C">
      <w:pPr>
        <w:pStyle w:val="BodyTex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pl"/>
        </w:rPr>
        <w:t>Jeśli chcesz omówić to badanie z osobą niezależną od zespołu badawczego, skontaktuj się z: David'em Dorward; tel. 0131 650 1000 lub e-mail: David.dorward@ed.ac.uk</w:t>
      </w:r>
    </w:p>
    <w:p w14:paraId="305C3356" w14:textId="3BDDE252" w:rsidR="00DC166C" w:rsidRPr="008768ED" w:rsidRDefault="0018364C" w:rsidP="00DC166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chcesz złożyć skargę w sprawie badania, skontaktuj się z: [Enter local patient experience team or complaint contact information / Patient Advice and Liaison Service (PALS) details]</w:t>
      </w:r>
    </w:p>
    <w:p w14:paraId="3E7EC60B" w14:textId="38B70E38" w:rsidR="7962926E" w:rsidRDefault="7962926E" w:rsidP="7962926E">
      <w:pPr>
        <w:pStyle w:val="BodyText"/>
        <w:rPr>
          <w:color w:val="000000" w:themeColor="text1"/>
        </w:rPr>
      </w:pPr>
    </w:p>
    <w:p w14:paraId="6C03646B" w14:textId="698AD6DA" w:rsidR="7962926E" w:rsidRDefault="7962926E" w:rsidP="7962926E">
      <w:pPr>
        <w:pStyle w:val="BodyText"/>
        <w:rPr>
          <w:color w:val="000000" w:themeColor="text1"/>
        </w:rPr>
      </w:pPr>
    </w:p>
    <w:p w14:paraId="048F690D" w14:textId="77777777" w:rsidR="002309B3" w:rsidRPr="008768ED" w:rsidRDefault="002309B3">
      <w:pPr>
        <w:spacing w:before="200" w:after="200"/>
        <w:rPr>
          <w:caps/>
          <w:color w:val="000000" w:themeColor="text1"/>
          <w:spacing w:val="15"/>
          <w:szCs w:val="22"/>
        </w:rPr>
      </w:pPr>
      <w:r>
        <w:rPr>
          <w:color w:val="000000" w:themeColor="text1"/>
          <w:lang w:val="pl"/>
        </w:rPr>
        <w:br w:type="page"/>
      </w:r>
    </w:p>
    <w:p w14:paraId="6CA6E0AC" w14:textId="53EEA07B" w:rsidR="0018364C" w:rsidRPr="008768ED" w:rsidRDefault="0018364C" w:rsidP="00D04472">
      <w:pPr>
        <w:pStyle w:val="Heading2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Rozporządzenie o ochronie danych osobowych (RODO) Informacje dla uczestników</w:t>
      </w:r>
    </w:p>
    <w:p w14:paraId="7579D18E" w14:textId="78A3AFE5" w:rsidR="0045736D" w:rsidRPr="008768ED" w:rsidRDefault="0134862D" w:rsidP="480CF73E">
      <w:pPr>
        <w:rPr>
          <w:color w:val="000000" w:themeColor="text1"/>
        </w:rPr>
      </w:pPr>
      <w:r>
        <w:rPr>
          <w:rFonts w:ascii="Calibri" w:hAnsi="Calibri"/>
          <w:color w:val="000000" w:themeColor="text1"/>
          <w:szCs w:val="22"/>
          <w:lang w:val="pl"/>
        </w:rPr>
        <w:t>Brytyjskie rozporządzenie o ochronie danych osobowych (brytyjskie RODO),</w:t>
      </w:r>
      <w:r>
        <w:rPr>
          <w:rFonts w:ascii="Calibri" w:hAnsi="Calibri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Calibri" w:hAnsi="Calibri"/>
          <w:color w:val="000000" w:themeColor="text1"/>
          <w:szCs w:val="22"/>
          <w:lang w:val="pl"/>
        </w:rPr>
        <w:t>dostosowane Ustawą o ochronie danych z 2018 r.</w:t>
      </w:r>
      <w:r>
        <w:rPr>
          <w:color w:val="000000" w:themeColor="text1"/>
          <w:lang w:val="pl"/>
        </w:rPr>
        <w:t>, reguluje przetwarzanie (przechowywanie lub wykorzystywanie) danych osobowych w Wielkiej Brytanii. Poniższe informacje wyjaśniają, jakie dane dotyczące uczestnika są przechowywane i kto je przechowuje.</w:t>
      </w:r>
    </w:p>
    <w:p w14:paraId="063B807D" w14:textId="45DE7F6D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Uniwersytet w Edynburgu (</w:t>
      </w:r>
      <w:r>
        <w:rPr>
          <w:i/>
          <w:iCs/>
          <w:color w:val="000000" w:themeColor="text1"/>
          <w:lang w:val="pl"/>
        </w:rPr>
        <w:t>The University of Edinburgh</w:t>
      </w:r>
      <w:r>
        <w:rPr>
          <w:color w:val="000000" w:themeColor="text1"/>
          <w:lang w:val="pl"/>
        </w:rPr>
        <w:t>) i NHS Lothian są współsponsorami tego badania z siedzibą w Wielkiej Brytanii. Wykorzystamy informacje uzyskane z dokumentacji medycznej pacjenta do przeprowadzenia badania i będziemy pełnić rolę administratora danych z badania. Oznacza to, że będziemy odpowiedzialni za właściwe przechowywanie i wykorzystywanie danych pacjenta. Współsponsorzy będą przechowywać identyfikowalne informacje o pacjencie przez 5 lat po zakończeniu badania.</w:t>
      </w:r>
    </w:p>
    <w:p w14:paraId="33BCF3D5" w14:textId="153A4EBD" w:rsidR="0018364C" w:rsidRPr="008768ED" w:rsidRDefault="00C93A37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Prawa pacjenta do dostępu, zmiany lub przeniesienia informacji są ograniczone, ponieważ musimy zarządzać informacjami dotyczącymi pacjenta w określony sposób, aby badania były wiarygodne i dokładne. Jeśli pacjent wycofa się z badania, zachowamy te informacje dotyczące pacjenta, które już uzyskaliśmy. Aby chronić prawa pacjenta, będziemy wykorzystywać minimalną ilość danych osobowych umożliwiających identyfikację pacjenta.</w:t>
      </w:r>
    </w:p>
    <w:p w14:paraId="72E30399" w14:textId="77777777" w:rsidR="0018364C" w:rsidRPr="008768ED" w:rsidRDefault="0018364C" w:rsidP="00125744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Podawanie danych osobowych bezpośrednio, np. ustnie, w kwestionariuszu lub od świadczeniodawcy</w:t>
      </w:r>
    </w:p>
    <w:p w14:paraId="0A0E00E4" w14:textId="66F0BBA0" w:rsidR="0018364C" w:rsidRPr="008768ED" w:rsidRDefault="00E55F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[NHS_site_name] zachowa imię i nazwisko, numer NHS i dane kontaktowe pacjenta, w celach kontaktu w sprawie badania, a także zadba o zarejestrowanie odpowiednich informacji o badaniu na potrzeby opieki nad pacjentem oraz w celu nadzorowania jakości badania. Osoby z Uniwersytetu w Edynburgu i NHS Lothian oraz organów regulacyjnych mogą przejrzeć dokumentację medyczną i badawczą pacjenta, aby sprawdzić dokładność badania. [NHS_site_name] przekaże te dane do Uniwersytetu w Edynburgu i NHS Lothian wraz z informacjami zebranymi z dokumentacji medycznej pacjenta. Jedynymi osobami z Uniwersytetu w Edynburgu i NHS Lothian, które będą miały dostęp do informacji umożliwiających identyfikację pacjenta, będą osoby, które będą musiały skontaktować się z pacjentem w sprawie kontynuacji badania lub audytu procesu gromadzenia danych.</w:t>
      </w:r>
    </w:p>
    <w:p w14:paraId="235AF2C3" w14:textId="02663EDA" w:rsidR="00D04472" w:rsidRPr="008768ED" w:rsidRDefault="00E55F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[NHS_site_name] będą przechowywać identyfikowalne informacje o pacjencie przez 5 lat po zakończeniu badania.</w:t>
      </w:r>
    </w:p>
    <w:p w14:paraId="2D0B113F" w14:textId="1F2A0544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Podawanie danych osobowych pośrednio, np. z dokumentacji medycznej pacjenta</w:t>
      </w:r>
    </w:p>
    <w:p w14:paraId="1CA17AE0" w14:textId="38C8A29D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Uniwersytet w Edynburgu i NHS Lothian będą zbierać informacje o pacjencie na potrzeby tego badania naukowego od [NHS_site_name]. Informacje te będą obejmować imię i nazwisko / numer NHS / dane kontaktowe oraz informacje zdrowotne pacjenta, które są uważane za specjalną kategorię danych. Wykorzystamy te informacje, aby uzyskać dostęp do dokumentacji medycznej pacjenta w stosownych przypadkach oraz do dalszych badań.</w:t>
      </w:r>
    </w:p>
    <w:p w14:paraId="79F3A6CF" w14:textId="77777777" w:rsidR="0018364C" w:rsidRPr="008768ED" w:rsidRDefault="0018364C" w:rsidP="00125744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Wykorzystanie danych do przyszłych badań</w:t>
      </w:r>
    </w:p>
    <w:p w14:paraId="13533F53" w14:textId="148D0F44" w:rsidR="0018364C" w:rsidRPr="008768ED" w:rsidRDefault="0018364C" w:rsidP="00D04472">
      <w:pPr>
        <w:rPr>
          <w:b/>
          <w:color w:val="000000" w:themeColor="text1"/>
        </w:rPr>
      </w:pPr>
      <w:r>
        <w:rPr>
          <w:color w:val="000000" w:themeColor="text1"/>
          <w:lang w:val="pl"/>
        </w:rPr>
        <w:t xml:space="preserve">Jeśli zgodzisz się, aby pacjent wziął udział w badaniu naukowym, informacje na temat stanu zdrowia tej osoby oraz zapewnianej opieki mogą zostać przekazane naukowcom prowadzącym inne badania naukowe w tej instytucji oraz w innych instytucjach. Instytucjami tymi mogą być uniwersytety, organizacje NHS lub firmy zajmujące się badaniami w dziedzinie zdrowia i opieki w tym kraju lub za granicą. Dane pacjenta będą wykorzystywane przez organizacje i naukowców wyłącznie w celu prowadzenia badań zgodnie z </w:t>
      </w:r>
      <w:hyperlink r:id="rId10">
        <w:r>
          <w:rPr>
            <w:color w:val="000000" w:themeColor="text1"/>
            <w:lang w:val="pl"/>
          </w:rPr>
          <w:t xml:space="preserve">Brytyjskim Systemem Przepisów </w:t>
        </w:r>
      </w:hyperlink>
      <w:hyperlink r:id="rId11">
        <w:r>
          <w:rPr>
            <w:color w:val="000000" w:themeColor="text1"/>
            <w:lang w:val="pl"/>
          </w:rPr>
          <w:t>w zakresie Badań nad Zdrowiem i Opieką Społeczną</w:t>
        </w:r>
      </w:hyperlink>
      <w:hyperlink r:id="rId12">
        <w:r>
          <w:rPr>
            <w:b/>
            <w:bCs/>
            <w:color w:val="000000" w:themeColor="text1"/>
            <w:lang w:val="pl"/>
          </w:rPr>
          <w:t>.</w:t>
        </w:r>
      </w:hyperlink>
    </w:p>
    <w:p w14:paraId="23C9A04D" w14:textId="445124AD" w:rsidR="0045736D" w:rsidRPr="008768ED" w:rsidRDefault="00C93A37" w:rsidP="0045736D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Dane pacjenta mogą zostać wykorzystane do badań dotyczących dowolnego aspektu zdrowia lub opieki i mogą być łączone z informacjami o pacjencie z innych źródeł w posiadaniu naukowców, NHS lub rządu. W przypadku, gdy informacje te mogłyby zidentyfikować pacjenta, będą one przechowywane w bezpieczny sposób, ze ścisłymi ustaleniami dotyczącymi tego, kto może uzyskać do nich dostęp. </w:t>
      </w:r>
    </w:p>
    <w:p w14:paraId="787CC541" w14:textId="326C575E" w:rsidR="0045736D" w:rsidRPr="008768ED" w:rsidRDefault="0045736D" w:rsidP="0045736D">
      <w:pPr>
        <w:rPr>
          <w:color w:val="000000" w:themeColor="text1"/>
        </w:rPr>
      </w:pPr>
    </w:p>
    <w:p w14:paraId="493A6FD7" w14:textId="77777777" w:rsidR="0018364C" w:rsidRPr="008768ED" w:rsidRDefault="0018364C" w:rsidP="001B1E21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Kontakt w celu uzyskania dalszych informacji</w:t>
      </w:r>
    </w:p>
    <w:p w14:paraId="61E16F95" w14:textId="223214DE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Więcej informacji o wykorzystaniu danych pacjenta oraz o podstawie prawnej naszej działalności, można znaleźć w naszej Polityce Prywatności na stronie </w:t>
      </w:r>
      <w:hyperlink r:id="rId13">
        <w:r>
          <w:rPr>
            <w:color w:val="000000" w:themeColor="text1"/>
            <w:lang w:val="pl"/>
          </w:rPr>
          <w:t>www.accord.scot</w:t>
        </w:r>
      </w:hyperlink>
      <w:hyperlink r:id="rId14">
        <w:r>
          <w:rPr>
            <w:color w:val="000000" w:themeColor="text1"/>
            <w:lang w:val="pl"/>
          </w:rPr>
          <w:t>.</w:t>
        </w:r>
      </w:hyperlink>
    </w:p>
    <w:p w14:paraId="20829739" w14:textId="5D692FC4" w:rsidR="0018364C" w:rsidRPr="008768ED" w:rsidRDefault="0018364C" w:rsidP="00D04472">
      <w:pPr>
        <w:rPr>
          <w:color w:val="000000" w:themeColor="text1"/>
        </w:rPr>
      </w:pPr>
      <w:r>
        <w:rPr>
          <w:rFonts w:eastAsia="Calibri" w:cs="Calibri"/>
          <w:color w:val="000000" w:themeColor="text1"/>
          <w:lang w:val="pl"/>
        </w:rPr>
        <w:t>Więcej informacji na temat wykorzystywania danych osobowych przez placówki NHS można znaleźć na stronie internetowej Urzędu ds. Badań Naukowych (</w:t>
      </w:r>
      <w:r>
        <w:rPr>
          <w:rFonts w:eastAsia="Calibri" w:cs="Calibri"/>
          <w:i/>
          <w:iCs/>
          <w:color w:val="000000" w:themeColor="text1"/>
          <w:lang w:val="pl"/>
        </w:rPr>
        <w:t>Health Research Authority</w:t>
      </w:r>
      <w:r>
        <w:rPr>
          <w:rFonts w:eastAsia="Calibri" w:cs="Calibri"/>
          <w:color w:val="000000" w:themeColor="text1"/>
          <w:lang w:val="pl"/>
        </w:rPr>
        <w:t xml:space="preserve">, HRA); </w:t>
      </w:r>
      <w:hyperlink r:id="rId15">
        <w:r>
          <w:rPr>
            <w:rFonts w:ascii="Calibri" w:eastAsia="Calibri" w:hAnsi="Calibri" w:cs="Calibri"/>
            <w:color w:val="000000" w:themeColor="text1"/>
            <w:lang w:val="pl"/>
          </w:rPr>
          <w:t>https://www.hra.nhs.uk/information-about-patients/</w:t>
        </w:r>
      </w:hyperlink>
      <w:hyperlink r:id="rId16">
        <w:r>
          <w:rPr>
            <w:rFonts w:eastAsia="Calibri" w:cs="Calibri"/>
            <w:color w:val="000000" w:themeColor="text1"/>
            <w:lang w:val="pl"/>
          </w:rPr>
          <w:t>.</w:t>
        </w:r>
      </w:hyperlink>
    </w:p>
    <w:p w14:paraId="275A63B9" w14:textId="77777777" w:rsidR="0045736D" w:rsidRPr="008768ED" w:rsidRDefault="0045736D" w:rsidP="00D04472">
      <w:pPr>
        <w:rPr>
          <w:color w:val="000000" w:themeColor="text1"/>
        </w:rPr>
      </w:pPr>
    </w:p>
    <w:p w14:paraId="4CF0355B" w14:textId="0FEEB828" w:rsidR="0018364C" w:rsidRPr="008768ED" w:rsidRDefault="0018364C" w:rsidP="00D04472">
      <w:pPr>
        <w:rPr>
          <w:color w:val="000000" w:themeColor="text1"/>
        </w:rPr>
      </w:pPr>
      <w:r>
        <w:rPr>
          <w:rFonts w:eastAsia="Calibri" w:cs="Calibri"/>
          <w:color w:val="000000" w:themeColor="text1"/>
          <w:lang w:val="pl"/>
        </w:rPr>
        <w:t>Jeśli chcesz złożyć skargę w sprawie przetwarzania danych osobowych pacjenta, możesz skontaktować się z naszym inspektorem ochrony danych, który zbada sprawę. Jeśli nasza odpowiedź nie jest satysfakcjonująca lub uważasz, że przetwarzamy Twoje dane osobowe w sposób niezgodny z prawem, możesz złożyć skargę do Biura Komisarza ds. Informacji (</w:t>
      </w:r>
      <w:r>
        <w:rPr>
          <w:rFonts w:eastAsia="Calibri" w:cs="Calibri"/>
          <w:i/>
          <w:iCs/>
          <w:color w:val="000000" w:themeColor="text1"/>
          <w:lang w:val="pl"/>
        </w:rPr>
        <w:t>Information Commissioner’s Office</w:t>
      </w:r>
      <w:r>
        <w:rPr>
          <w:rFonts w:eastAsia="Calibri" w:cs="Calibri"/>
          <w:color w:val="000000" w:themeColor="text1"/>
          <w:lang w:val="pl"/>
        </w:rPr>
        <w:t xml:space="preserve">, ICO) na stronie </w:t>
      </w:r>
      <w:hyperlink r:id="rId17">
        <w:r>
          <w:rPr>
            <w:rFonts w:ascii="Calibri" w:eastAsia="Calibri" w:hAnsi="Calibri" w:cs="Calibri"/>
            <w:color w:val="000000" w:themeColor="text1"/>
            <w:lang w:val="pl"/>
          </w:rPr>
          <w:t>https://ico.org.uk/</w:t>
        </w:r>
      </w:hyperlink>
      <w:hyperlink r:id="rId18">
        <w:r>
          <w:rPr>
            <w:rFonts w:eastAsia="Calibri" w:cs="Calibri"/>
            <w:color w:val="000000" w:themeColor="text1"/>
            <w:lang w:val="pl"/>
          </w:rPr>
          <w:t>.</w:t>
        </w:r>
      </w:hyperlink>
    </w:p>
    <w:p w14:paraId="687F7151" w14:textId="77777777" w:rsidR="002309B3" w:rsidRPr="008768ED" w:rsidRDefault="002309B3" w:rsidP="00D04472">
      <w:pPr>
        <w:rPr>
          <w:color w:val="000000" w:themeColor="text1"/>
        </w:rPr>
      </w:pPr>
    </w:p>
    <w:p w14:paraId="363BC11F" w14:textId="0CBDCD73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Dane kontaktowe inspektora ochrony danych: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18"/>
        <w:gridCol w:w="3486"/>
      </w:tblGrid>
      <w:tr w:rsidR="002309B3" w:rsidRPr="008768ED" w14:paraId="7514A8FC" w14:textId="77777777" w:rsidTr="480CF73E">
        <w:trPr>
          <w:trHeight w:val="2636"/>
        </w:trPr>
        <w:tc>
          <w:tcPr>
            <w:tcW w:w="3652" w:type="dxa"/>
          </w:tcPr>
          <w:p w14:paraId="01EBFBD0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pl"/>
              </w:rPr>
              <w:t>Uniwersytet w Edynburgu</w:t>
            </w:r>
          </w:p>
          <w:p w14:paraId="55281CF3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Data Protection Officer</w:t>
            </w:r>
          </w:p>
          <w:p w14:paraId="7EEB6D91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Governance and Strategic Planning</w:t>
            </w:r>
          </w:p>
          <w:p w14:paraId="28D75BF9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University of Edinburgh</w:t>
            </w:r>
          </w:p>
          <w:p w14:paraId="68F02284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Old College</w:t>
            </w:r>
          </w:p>
          <w:p w14:paraId="5F691198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Edinburgh</w:t>
            </w:r>
          </w:p>
          <w:p w14:paraId="5CD4E6C8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EH8 9YL</w:t>
            </w:r>
          </w:p>
          <w:p w14:paraId="6EA67C71" w14:textId="77777777" w:rsidR="002309B3" w:rsidRPr="008768ED" w:rsidRDefault="002309B3" w:rsidP="002309B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 xml:space="preserve">Tel: 0131 651 4114 </w:t>
            </w:r>
            <w:hyperlink r:id="rId19" w:history="1">
              <w:r>
                <w:rPr>
                  <w:rStyle w:val="Hyperlink"/>
                  <w:rFonts w:ascii="Calibri" w:eastAsia="Calibri" w:hAnsi="Calibri" w:cs="Calibri"/>
                  <w:color w:val="000000" w:themeColor="text1"/>
                  <w:lang w:val="pl"/>
                </w:rPr>
                <w:t>dpo@ed.ac.uk</w:t>
              </w:r>
            </w:hyperlink>
          </w:p>
          <w:p w14:paraId="0E2B396F" w14:textId="77777777" w:rsidR="002309B3" w:rsidRPr="008768ED" w:rsidRDefault="002309B3" w:rsidP="00D0447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18" w:type="dxa"/>
          </w:tcPr>
          <w:p w14:paraId="770F1804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pl"/>
              </w:rPr>
              <w:t>NHS Lothian</w:t>
            </w:r>
          </w:p>
          <w:p w14:paraId="191942D3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Data Protection Officer</w:t>
            </w:r>
          </w:p>
          <w:p w14:paraId="79254562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NHS Lothian</w:t>
            </w:r>
          </w:p>
          <w:p w14:paraId="25E3AB4D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Waverley Gate</w:t>
            </w:r>
          </w:p>
          <w:p w14:paraId="2A2F75A0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2-4 Waterloo Place</w:t>
            </w:r>
          </w:p>
          <w:p w14:paraId="79C04DF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Edinburgh</w:t>
            </w:r>
          </w:p>
          <w:p w14:paraId="617D056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EH1 3EG</w:t>
            </w:r>
          </w:p>
          <w:p w14:paraId="1446260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Tel: 0131 465 5444</w:t>
            </w:r>
          </w:p>
          <w:p w14:paraId="622E9970" w14:textId="6B570B5F" w:rsidR="002309B3" w:rsidRPr="008768ED" w:rsidRDefault="0040063C" w:rsidP="002309B3">
            <w:pPr>
              <w:rPr>
                <w:color w:val="000000" w:themeColor="text1"/>
              </w:rPr>
            </w:pPr>
            <w:hyperlink r:id="rId20" w:history="1">
              <w:r>
                <w:rPr>
                  <w:rStyle w:val="Hyperlink"/>
                  <w:rFonts w:ascii="Calibri" w:eastAsia="Calibri" w:hAnsi="Calibri" w:cs="Calibri"/>
                  <w:color w:val="000000" w:themeColor="text1"/>
                  <w:lang w:val="pl"/>
                </w:rPr>
                <w:t>Lothian.DPO@nhs.net</w:t>
              </w:r>
            </w:hyperlink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</w:t>
            </w:r>
          </w:p>
          <w:p w14:paraId="2B4707F4" w14:textId="77777777" w:rsidR="002309B3" w:rsidRPr="008768ED" w:rsidRDefault="002309B3" w:rsidP="00D0447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6" w:type="dxa"/>
          </w:tcPr>
          <w:p w14:paraId="5F08F10F" w14:textId="53314AE4" w:rsidR="002309B3" w:rsidRPr="008768ED" w:rsidRDefault="002309B3" w:rsidP="002309B3">
            <w:pPr>
              <w:spacing w:after="280" w:line="259" w:lineRule="auto"/>
              <w:ind w:left="-5"/>
              <w:rPr>
                <w:color w:val="000000" w:themeColor="text1"/>
              </w:rPr>
            </w:pPr>
          </w:p>
        </w:tc>
      </w:tr>
    </w:tbl>
    <w:p w14:paraId="385D3DC2" w14:textId="77777777" w:rsidR="0018364C" w:rsidRPr="008768ED" w:rsidRDefault="0018364C" w:rsidP="00D04472">
      <w:pPr>
        <w:rPr>
          <w:rFonts w:ascii="Calibri" w:eastAsia="Calibri" w:hAnsi="Calibri" w:cs="Calibri"/>
          <w:color w:val="000000" w:themeColor="text1"/>
        </w:rPr>
      </w:pPr>
    </w:p>
    <w:p w14:paraId="305683BB" w14:textId="77777777" w:rsidR="00C90C3C" w:rsidRPr="008768ED" w:rsidRDefault="00C90C3C" w:rsidP="00D04472">
      <w:pPr>
        <w:rPr>
          <w:color w:val="000000" w:themeColor="text1"/>
        </w:rPr>
      </w:pPr>
    </w:p>
    <w:p w14:paraId="0329B38B" w14:textId="77777777" w:rsidR="0045736D" w:rsidRPr="008768ED" w:rsidRDefault="0045736D" w:rsidP="0045736D">
      <w:pPr>
        <w:rPr>
          <w:b/>
          <w:color w:val="000000" w:themeColor="text1"/>
        </w:rPr>
      </w:pPr>
    </w:p>
    <w:p w14:paraId="3D79924E" w14:textId="77777777" w:rsidR="0045736D" w:rsidRPr="008768ED" w:rsidRDefault="0045736D" w:rsidP="0045736D">
      <w:pPr>
        <w:spacing w:after="280" w:line="259" w:lineRule="auto"/>
        <w:ind w:left="-5"/>
        <w:rPr>
          <w:color w:val="000000" w:themeColor="text1"/>
        </w:rPr>
      </w:pPr>
    </w:p>
    <w:p w14:paraId="0319F7B1" w14:textId="77777777" w:rsidR="0045736D" w:rsidRPr="008768ED" w:rsidRDefault="0045736D" w:rsidP="0018364C">
      <w:pPr>
        <w:spacing w:after="280" w:line="259" w:lineRule="auto"/>
        <w:ind w:left="-5"/>
        <w:rPr>
          <w:color w:val="000000" w:themeColor="text1"/>
        </w:rPr>
      </w:pPr>
    </w:p>
    <w:p w14:paraId="4C6BE402" w14:textId="77777777" w:rsidR="0018364C" w:rsidRPr="008768ED" w:rsidRDefault="0018364C" w:rsidP="0018364C">
      <w:pPr>
        <w:pStyle w:val="BodyText"/>
        <w:rPr>
          <w:color w:val="000000" w:themeColor="text1"/>
        </w:rPr>
      </w:pPr>
    </w:p>
    <w:p w14:paraId="100C4293" w14:textId="5B13B2B5" w:rsidR="005D1CF8" w:rsidRPr="008768ED" w:rsidRDefault="005D1CF8" w:rsidP="0018364C">
      <w:pPr>
        <w:rPr>
          <w:color w:val="000000" w:themeColor="text1"/>
        </w:rPr>
      </w:pPr>
    </w:p>
    <w:sectPr w:rsidR="005D1CF8" w:rsidRPr="008768ED" w:rsidSect="00746D20">
      <w:headerReference w:type="default" r:id="rId21"/>
      <w:footerReference w:type="default" r:id="rId22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26" w14:textId="77777777" w:rsidR="00012038" w:rsidRDefault="00012038" w:rsidP="008F391A">
      <w:pPr>
        <w:spacing w:line="240" w:lineRule="auto"/>
      </w:pPr>
      <w:r>
        <w:separator/>
      </w:r>
    </w:p>
  </w:endnote>
  <w:endnote w:type="continuationSeparator" w:id="0">
    <w:p w14:paraId="4EB90817" w14:textId="77777777" w:rsidR="00012038" w:rsidRDefault="00012038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1F2B" w14:textId="689767CD" w:rsidR="004A56D2" w:rsidRDefault="722C1CBE" w:rsidP="004A56D2">
    <w:pPr>
      <w:rPr>
        <w:color w:val="000000" w:themeColor="text1"/>
      </w:rPr>
    </w:pPr>
    <w:r>
      <w:rPr>
        <w:color w:val="000000" w:themeColor="text1"/>
        <w:lang w:val="pl"/>
      </w:rPr>
      <w:t>Arkusz informacyjny GenOMICC dla pełnomocnika/opiekuna lub najbliższego krewnego wers. 5, 23 października 2024 r. [IRAS: 189676/269326]</w:t>
    </w:r>
  </w:p>
  <w:p w14:paraId="68B00BDD" w14:textId="067BBC22" w:rsidR="008F391A" w:rsidRDefault="008F391A" w:rsidP="5799BB9C">
    <w:pPr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1BA2" w14:textId="77777777" w:rsidR="00012038" w:rsidRDefault="00012038" w:rsidP="008F391A">
      <w:pPr>
        <w:spacing w:line="240" w:lineRule="auto"/>
      </w:pPr>
      <w:r>
        <w:separator/>
      </w:r>
    </w:p>
  </w:footnote>
  <w:footnote w:type="continuationSeparator" w:id="0">
    <w:p w14:paraId="78F8717E" w14:textId="77777777" w:rsidR="00012038" w:rsidRDefault="00012038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A552" w14:textId="77777777" w:rsidR="008768ED" w:rsidRDefault="008768ED" w:rsidP="008768ED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07C9DC0A" wp14:editId="660B2194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Obraz zawierający rysunek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54142293" wp14:editId="237F4C4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Zbliżenie znak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B07E5" w14:textId="77777777" w:rsidR="008768ED" w:rsidRDefault="008768ED" w:rsidP="008768ED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0DD6" wp14:editId="5528BBBC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F82C6" w14:textId="77777777" w:rsidR="008768ED" w:rsidRPr="00E235E4" w:rsidRDefault="0040063C" w:rsidP="008768ED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">
              <v:textbox>
                <w:txbxContent>
                  <w:p w:rsidRPr="00E235E4" w:rsidR="008768ED" w:rsidP="008768ED" w:rsidRDefault="00594082" w14:paraId="320F82C6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  <w:bidi w:val="0"/>
                    </w:pPr>
                    <w:hyperlink w:history="1" r:id="rId4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64BA8C25" w14:textId="77777777" w:rsidR="008768ED" w:rsidRDefault="008768ED" w:rsidP="008768ED">
    <w:pPr>
      <w:pStyle w:val="Header"/>
    </w:pPr>
    <w:r>
      <w:rPr>
        <w:lang w:val="pl"/>
      </w:rPr>
      <w:t>[hospital_logo]</w:t>
    </w:r>
  </w:p>
  <w:p w14:paraId="6B1CCCAC" w14:textId="77777777" w:rsidR="00BE469E" w:rsidRPr="008768ED" w:rsidRDefault="00BE469E" w:rsidP="008768E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1039">
    <w:abstractNumId w:val="4"/>
  </w:num>
  <w:num w:numId="2" w16cid:durableId="1812363657">
    <w:abstractNumId w:val="2"/>
  </w:num>
  <w:num w:numId="3" w16cid:durableId="468939443">
    <w:abstractNumId w:val="1"/>
  </w:num>
  <w:num w:numId="4" w16cid:durableId="474417093">
    <w:abstractNumId w:val="3"/>
  </w:num>
  <w:num w:numId="5" w16cid:durableId="19896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12038"/>
    <w:rsid w:val="000148D4"/>
    <w:rsid w:val="0001492E"/>
    <w:rsid w:val="00015B89"/>
    <w:rsid w:val="0002111C"/>
    <w:rsid w:val="000216A5"/>
    <w:rsid w:val="00021E21"/>
    <w:rsid w:val="00027574"/>
    <w:rsid w:val="00027FC8"/>
    <w:rsid w:val="000349F1"/>
    <w:rsid w:val="0003682E"/>
    <w:rsid w:val="0007055B"/>
    <w:rsid w:val="00074D8C"/>
    <w:rsid w:val="00092CFE"/>
    <w:rsid w:val="000A0087"/>
    <w:rsid w:val="00103AE4"/>
    <w:rsid w:val="00106A10"/>
    <w:rsid w:val="00115048"/>
    <w:rsid w:val="001251A0"/>
    <w:rsid w:val="00125744"/>
    <w:rsid w:val="0013603B"/>
    <w:rsid w:val="0013604C"/>
    <w:rsid w:val="00140251"/>
    <w:rsid w:val="001505C7"/>
    <w:rsid w:val="00154B97"/>
    <w:rsid w:val="001637BC"/>
    <w:rsid w:val="00167AA7"/>
    <w:rsid w:val="00173F9D"/>
    <w:rsid w:val="0018026F"/>
    <w:rsid w:val="001813C7"/>
    <w:rsid w:val="0018364C"/>
    <w:rsid w:val="00187E34"/>
    <w:rsid w:val="0019103E"/>
    <w:rsid w:val="00192009"/>
    <w:rsid w:val="001A4755"/>
    <w:rsid w:val="001B1E21"/>
    <w:rsid w:val="001C0872"/>
    <w:rsid w:val="001C6A44"/>
    <w:rsid w:val="001F1E4C"/>
    <w:rsid w:val="001F51F7"/>
    <w:rsid w:val="00202273"/>
    <w:rsid w:val="00203F70"/>
    <w:rsid w:val="00205D58"/>
    <w:rsid w:val="002069FB"/>
    <w:rsid w:val="002249AE"/>
    <w:rsid w:val="002309B3"/>
    <w:rsid w:val="002357BD"/>
    <w:rsid w:val="00236398"/>
    <w:rsid w:val="002540A0"/>
    <w:rsid w:val="00254B09"/>
    <w:rsid w:val="00254BF0"/>
    <w:rsid w:val="0026677C"/>
    <w:rsid w:val="0028163E"/>
    <w:rsid w:val="00281D33"/>
    <w:rsid w:val="002C479B"/>
    <w:rsid w:val="002D6D4D"/>
    <w:rsid w:val="002E601C"/>
    <w:rsid w:val="00302067"/>
    <w:rsid w:val="00317AD9"/>
    <w:rsid w:val="00324400"/>
    <w:rsid w:val="00325CD8"/>
    <w:rsid w:val="00327CEB"/>
    <w:rsid w:val="0033330E"/>
    <w:rsid w:val="00337D29"/>
    <w:rsid w:val="00342A9D"/>
    <w:rsid w:val="00363D3F"/>
    <w:rsid w:val="003759CA"/>
    <w:rsid w:val="003A35BA"/>
    <w:rsid w:val="003A514F"/>
    <w:rsid w:val="003B2A37"/>
    <w:rsid w:val="003B3A66"/>
    <w:rsid w:val="003C12AD"/>
    <w:rsid w:val="003D46B2"/>
    <w:rsid w:val="003D48E0"/>
    <w:rsid w:val="003D5435"/>
    <w:rsid w:val="003E7EDF"/>
    <w:rsid w:val="003F0E15"/>
    <w:rsid w:val="0040063C"/>
    <w:rsid w:val="0040428E"/>
    <w:rsid w:val="00420BFF"/>
    <w:rsid w:val="00437F0F"/>
    <w:rsid w:val="004461F9"/>
    <w:rsid w:val="0045736D"/>
    <w:rsid w:val="0047499E"/>
    <w:rsid w:val="004765FF"/>
    <w:rsid w:val="00477F34"/>
    <w:rsid w:val="004827AC"/>
    <w:rsid w:val="00483968"/>
    <w:rsid w:val="00485E4A"/>
    <w:rsid w:val="00491CFC"/>
    <w:rsid w:val="00495850"/>
    <w:rsid w:val="00497280"/>
    <w:rsid w:val="004A56D2"/>
    <w:rsid w:val="004C010A"/>
    <w:rsid w:val="004D062D"/>
    <w:rsid w:val="005012A1"/>
    <w:rsid w:val="00503E61"/>
    <w:rsid w:val="00515105"/>
    <w:rsid w:val="005176B1"/>
    <w:rsid w:val="005215C5"/>
    <w:rsid w:val="005331E1"/>
    <w:rsid w:val="00533F0A"/>
    <w:rsid w:val="005371E2"/>
    <w:rsid w:val="00541395"/>
    <w:rsid w:val="00550637"/>
    <w:rsid w:val="00560E6D"/>
    <w:rsid w:val="00586631"/>
    <w:rsid w:val="00594082"/>
    <w:rsid w:val="005A312A"/>
    <w:rsid w:val="005A4208"/>
    <w:rsid w:val="005A7F69"/>
    <w:rsid w:val="005B4E7E"/>
    <w:rsid w:val="005B64F5"/>
    <w:rsid w:val="005B7976"/>
    <w:rsid w:val="005D0C70"/>
    <w:rsid w:val="005D1CF8"/>
    <w:rsid w:val="005D2B29"/>
    <w:rsid w:val="005D3308"/>
    <w:rsid w:val="005D3498"/>
    <w:rsid w:val="005E3421"/>
    <w:rsid w:val="005E6D94"/>
    <w:rsid w:val="005F617C"/>
    <w:rsid w:val="006063FA"/>
    <w:rsid w:val="00617B93"/>
    <w:rsid w:val="00620A86"/>
    <w:rsid w:val="0062191E"/>
    <w:rsid w:val="00635FEF"/>
    <w:rsid w:val="00645B5E"/>
    <w:rsid w:val="00654947"/>
    <w:rsid w:val="00676880"/>
    <w:rsid w:val="00677C2E"/>
    <w:rsid w:val="006A03A5"/>
    <w:rsid w:val="006C0879"/>
    <w:rsid w:val="006C5046"/>
    <w:rsid w:val="006F052C"/>
    <w:rsid w:val="006F2627"/>
    <w:rsid w:val="006F540A"/>
    <w:rsid w:val="00712A10"/>
    <w:rsid w:val="00713178"/>
    <w:rsid w:val="007326C5"/>
    <w:rsid w:val="00746D20"/>
    <w:rsid w:val="0077230A"/>
    <w:rsid w:val="0077448F"/>
    <w:rsid w:val="00783DE4"/>
    <w:rsid w:val="00784546"/>
    <w:rsid w:val="00791C74"/>
    <w:rsid w:val="007A60AB"/>
    <w:rsid w:val="007A6738"/>
    <w:rsid w:val="007B41AA"/>
    <w:rsid w:val="007B6494"/>
    <w:rsid w:val="007C74A4"/>
    <w:rsid w:val="007D0AC4"/>
    <w:rsid w:val="007D5979"/>
    <w:rsid w:val="007D5E51"/>
    <w:rsid w:val="007E29DD"/>
    <w:rsid w:val="007E4A42"/>
    <w:rsid w:val="007F0274"/>
    <w:rsid w:val="007F1CE7"/>
    <w:rsid w:val="007F6B7C"/>
    <w:rsid w:val="008028A9"/>
    <w:rsid w:val="008122A9"/>
    <w:rsid w:val="0082104E"/>
    <w:rsid w:val="00821D9D"/>
    <w:rsid w:val="0083228F"/>
    <w:rsid w:val="00842CEC"/>
    <w:rsid w:val="008432D3"/>
    <w:rsid w:val="0087183E"/>
    <w:rsid w:val="0087355F"/>
    <w:rsid w:val="008768ED"/>
    <w:rsid w:val="0088043D"/>
    <w:rsid w:val="008822D1"/>
    <w:rsid w:val="008E0D92"/>
    <w:rsid w:val="008E2660"/>
    <w:rsid w:val="008E2710"/>
    <w:rsid w:val="008E2793"/>
    <w:rsid w:val="008F391A"/>
    <w:rsid w:val="009247D9"/>
    <w:rsid w:val="00927AAE"/>
    <w:rsid w:val="00935BEA"/>
    <w:rsid w:val="00943AB3"/>
    <w:rsid w:val="0095064A"/>
    <w:rsid w:val="00950D52"/>
    <w:rsid w:val="00955BEE"/>
    <w:rsid w:val="00956931"/>
    <w:rsid w:val="00991221"/>
    <w:rsid w:val="00993CBE"/>
    <w:rsid w:val="009942CE"/>
    <w:rsid w:val="009A52E4"/>
    <w:rsid w:val="009A6500"/>
    <w:rsid w:val="009A7A88"/>
    <w:rsid w:val="009B0E06"/>
    <w:rsid w:val="009B66D2"/>
    <w:rsid w:val="009D0443"/>
    <w:rsid w:val="009D1518"/>
    <w:rsid w:val="009D4491"/>
    <w:rsid w:val="00A00AB6"/>
    <w:rsid w:val="00A11CA2"/>
    <w:rsid w:val="00A22312"/>
    <w:rsid w:val="00A24E86"/>
    <w:rsid w:val="00A326DB"/>
    <w:rsid w:val="00A37D8E"/>
    <w:rsid w:val="00A43B35"/>
    <w:rsid w:val="00A46D36"/>
    <w:rsid w:val="00A5450D"/>
    <w:rsid w:val="00A7413B"/>
    <w:rsid w:val="00A81003"/>
    <w:rsid w:val="00A912AB"/>
    <w:rsid w:val="00A95532"/>
    <w:rsid w:val="00AC1E88"/>
    <w:rsid w:val="00AD32E6"/>
    <w:rsid w:val="00AD6B6E"/>
    <w:rsid w:val="00AE33FF"/>
    <w:rsid w:val="00AE6483"/>
    <w:rsid w:val="00B0217D"/>
    <w:rsid w:val="00B0381B"/>
    <w:rsid w:val="00B04EFB"/>
    <w:rsid w:val="00B109D1"/>
    <w:rsid w:val="00B139FF"/>
    <w:rsid w:val="00B13FE0"/>
    <w:rsid w:val="00B17929"/>
    <w:rsid w:val="00B208E4"/>
    <w:rsid w:val="00B4170D"/>
    <w:rsid w:val="00B44B80"/>
    <w:rsid w:val="00B53384"/>
    <w:rsid w:val="00B607B2"/>
    <w:rsid w:val="00B66A51"/>
    <w:rsid w:val="00B73CF8"/>
    <w:rsid w:val="00B97A89"/>
    <w:rsid w:val="00BB3CA4"/>
    <w:rsid w:val="00BB6C44"/>
    <w:rsid w:val="00BC5E2D"/>
    <w:rsid w:val="00BD5FBD"/>
    <w:rsid w:val="00BE2B9B"/>
    <w:rsid w:val="00BE469E"/>
    <w:rsid w:val="00BE4B1F"/>
    <w:rsid w:val="00BF5515"/>
    <w:rsid w:val="00C05B65"/>
    <w:rsid w:val="00C2411A"/>
    <w:rsid w:val="00C32119"/>
    <w:rsid w:val="00C348D2"/>
    <w:rsid w:val="00C52FC9"/>
    <w:rsid w:val="00C612D1"/>
    <w:rsid w:val="00C67F99"/>
    <w:rsid w:val="00C757B0"/>
    <w:rsid w:val="00C759F4"/>
    <w:rsid w:val="00C85A66"/>
    <w:rsid w:val="00C86740"/>
    <w:rsid w:val="00C90C3C"/>
    <w:rsid w:val="00C93A37"/>
    <w:rsid w:val="00C9773A"/>
    <w:rsid w:val="00CB25B2"/>
    <w:rsid w:val="00CB2C9F"/>
    <w:rsid w:val="00CC3F54"/>
    <w:rsid w:val="00CD15B6"/>
    <w:rsid w:val="00CD2328"/>
    <w:rsid w:val="00CD4765"/>
    <w:rsid w:val="00CD6052"/>
    <w:rsid w:val="00CE2E1B"/>
    <w:rsid w:val="00CF3454"/>
    <w:rsid w:val="00CF7814"/>
    <w:rsid w:val="00D04472"/>
    <w:rsid w:val="00D1158C"/>
    <w:rsid w:val="00D12105"/>
    <w:rsid w:val="00D33516"/>
    <w:rsid w:val="00D50EBC"/>
    <w:rsid w:val="00D65752"/>
    <w:rsid w:val="00D81D27"/>
    <w:rsid w:val="00DA4C0B"/>
    <w:rsid w:val="00DB5778"/>
    <w:rsid w:val="00DC166C"/>
    <w:rsid w:val="00DC2FB8"/>
    <w:rsid w:val="00DC6FB3"/>
    <w:rsid w:val="00DE2855"/>
    <w:rsid w:val="00DE39AE"/>
    <w:rsid w:val="00DF2168"/>
    <w:rsid w:val="00E03650"/>
    <w:rsid w:val="00E05956"/>
    <w:rsid w:val="00E13FB4"/>
    <w:rsid w:val="00E21CC1"/>
    <w:rsid w:val="00E235E4"/>
    <w:rsid w:val="00E35D2F"/>
    <w:rsid w:val="00E451DD"/>
    <w:rsid w:val="00E511BB"/>
    <w:rsid w:val="00E54E8D"/>
    <w:rsid w:val="00E55F4C"/>
    <w:rsid w:val="00E7578F"/>
    <w:rsid w:val="00EB6BEF"/>
    <w:rsid w:val="00EB7078"/>
    <w:rsid w:val="00EC10AC"/>
    <w:rsid w:val="00EC19FD"/>
    <w:rsid w:val="00ED0533"/>
    <w:rsid w:val="00ED200E"/>
    <w:rsid w:val="00ED236C"/>
    <w:rsid w:val="00ED40BE"/>
    <w:rsid w:val="00ED52C4"/>
    <w:rsid w:val="00EE4C66"/>
    <w:rsid w:val="00EF17F5"/>
    <w:rsid w:val="00EF23A1"/>
    <w:rsid w:val="00EF622B"/>
    <w:rsid w:val="00F21AE0"/>
    <w:rsid w:val="00F25348"/>
    <w:rsid w:val="00F25DB8"/>
    <w:rsid w:val="00F272CD"/>
    <w:rsid w:val="00F27358"/>
    <w:rsid w:val="00F3363D"/>
    <w:rsid w:val="00F338F7"/>
    <w:rsid w:val="00F44AE0"/>
    <w:rsid w:val="00F459F4"/>
    <w:rsid w:val="00F54DA0"/>
    <w:rsid w:val="00F64C83"/>
    <w:rsid w:val="00F669F9"/>
    <w:rsid w:val="00F66F63"/>
    <w:rsid w:val="00F71244"/>
    <w:rsid w:val="00F912EF"/>
    <w:rsid w:val="00F934A1"/>
    <w:rsid w:val="00F943B0"/>
    <w:rsid w:val="00F97705"/>
    <w:rsid w:val="00FB2FF3"/>
    <w:rsid w:val="00FB319A"/>
    <w:rsid w:val="00FB49CB"/>
    <w:rsid w:val="00FC27C3"/>
    <w:rsid w:val="00FD07B4"/>
    <w:rsid w:val="00FD489D"/>
    <w:rsid w:val="00FD65F6"/>
    <w:rsid w:val="00FE0562"/>
    <w:rsid w:val="00FE6F7A"/>
    <w:rsid w:val="00FF1602"/>
    <w:rsid w:val="00FF658B"/>
    <w:rsid w:val="0134862D"/>
    <w:rsid w:val="087B5863"/>
    <w:rsid w:val="09DDF691"/>
    <w:rsid w:val="0B1BD1FD"/>
    <w:rsid w:val="0E932CFA"/>
    <w:rsid w:val="0FF7834E"/>
    <w:rsid w:val="102EFD5B"/>
    <w:rsid w:val="105E732C"/>
    <w:rsid w:val="175B245A"/>
    <w:rsid w:val="17F04C86"/>
    <w:rsid w:val="18F6F4BB"/>
    <w:rsid w:val="1C52519F"/>
    <w:rsid w:val="1F76C62A"/>
    <w:rsid w:val="239D9C0D"/>
    <w:rsid w:val="2413A62C"/>
    <w:rsid w:val="26427900"/>
    <w:rsid w:val="27180147"/>
    <w:rsid w:val="2761C9F3"/>
    <w:rsid w:val="27A54B6E"/>
    <w:rsid w:val="2EE4450E"/>
    <w:rsid w:val="2FE1CCB7"/>
    <w:rsid w:val="30902E0B"/>
    <w:rsid w:val="322A3139"/>
    <w:rsid w:val="34428DDA"/>
    <w:rsid w:val="3C1C2622"/>
    <w:rsid w:val="40A217D2"/>
    <w:rsid w:val="4295B325"/>
    <w:rsid w:val="441143EE"/>
    <w:rsid w:val="446AB90B"/>
    <w:rsid w:val="4595F769"/>
    <w:rsid w:val="460E399B"/>
    <w:rsid w:val="4727A2F5"/>
    <w:rsid w:val="480CF73E"/>
    <w:rsid w:val="4A1C350C"/>
    <w:rsid w:val="4A1EA66A"/>
    <w:rsid w:val="4A578D9E"/>
    <w:rsid w:val="4BCFB5D7"/>
    <w:rsid w:val="4BD5A91B"/>
    <w:rsid w:val="4E44268C"/>
    <w:rsid w:val="52E26F43"/>
    <w:rsid w:val="52FA6D06"/>
    <w:rsid w:val="52FB152E"/>
    <w:rsid w:val="550D3D96"/>
    <w:rsid w:val="578CA47F"/>
    <w:rsid w:val="5799BB9C"/>
    <w:rsid w:val="59BF2A09"/>
    <w:rsid w:val="59FFBB45"/>
    <w:rsid w:val="5B3F3EE0"/>
    <w:rsid w:val="5BA12CE7"/>
    <w:rsid w:val="5CB94C9B"/>
    <w:rsid w:val="5CE7BF9B"/>
    <w:rsid w:val="5F4ED792"/>
    <w:rsid w:val="60192A02"/>
    <w:rsid w:val="64F8F9CD"/>
    <w:rsid w:val="67E85DCA"/>
    <w:rsid w:val="6AC9C273"/>
    <w:rsid w:val="6C27597F"/>
    <w:rsid w:val="6C4EDFA7"/>
    <w:rsid w:val="6EDF4880"/>
    <w:rsid w:val="70712696"/>
    <w:rsid w:val="70BE3371"/>
    <w:rsid w:val="7218E25D"/>
    <w:rsid w:val="722C1CBE"/>
    <w:rsid w:val="723471BE"/>
    <w:rsid w:val="7695F0F8"/>
    <w:rsid w:val="77C4BAED"/>
    <w:rsid w:val="77D33753"/>
    <w:rsid w:val="7962926E"/>
    <w:rsid w:val="798B8904"/>
    <w:rsid w:val="79E67838"/>
    <w:rsid w:val="7B10EBA0"/>
    <w:rsid w:val="7DAC8D4D"/>
    <w:rsid w:val="7F4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79A5FD-5512-4933-8EE1-9567345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customStyle="1" w:styleId="TableGrid0">
    <w:name w:val="Table Grid0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62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6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6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1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cord.scot/" TargetMode="External"/><Relationship Id="rId1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hra.nhs.uk/planning-and-improving-research/policies-standards-legislation/uk-policy-framework-health-social-care-research/" TargetMode="External"/><Relationship Id="rId17" Type="http://schemas.openxmlformats.org/officeDocument/2006/relationships/hyperlink" Target="https://ico.org.uk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ra.nhs.uk/information-about-patients/" TargetMode="External"/><Relationship Id="rId20" Type="http://schemas.openxmlformats.org/officeDocument/2006/relationships/hyperlink" Target="mailto:Lothian.DPO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a.nhs.uk/planning-and-improving-research/policies-standards-legislation/uk-policy-framework-health-social-care-researc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ra.nhs.uk/information-about-pati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ra.nhs.uk/planning-and-improving-research/policies-standards-legislation/uk-policy-framework-health-social-care-research/" TargetMode="External"/><Relationship Id="rId19" Type="http://schemas.openxmlformats.org/officeDocument/2006/relationships/hyperlink" Target="mailto:dpo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cord.sco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93DB3-EA19-4A4D-B82C-CFF2E089A5A3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12F888A8-EC49-4054-9032-3AE9A3262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1408B-B65D-4723-B42F-12CD818C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13647</Characters>
  <Application>Microsoft Office Word</Application>
  <DocSecurity>0</DocSecurity>
  <Lines>113</Lines>
  <Paragraphs>32</Paragraphs>
  <ScaleCrop>false</ScaleCrop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2025-04-18T13:39:00Z</dcterms:created>
  <dcterms:modified xsi:type="dcterms:W3CDTF">2025-04-18T13:39:00Z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